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F2" w:rsidRDefault="00A20FF2" w:rsidP="00930C67">
      <w:pPr>
        <w:pStyle w:val="1"/>
        <w:rPr>
          <w:sz w:val="44"/>
          <w:szCs w:val="44"/>
        </w:rPr>
      </w:pPr>
      <w:proofErr w:type="gramStart"/>
      <w:r w:rsidRPr="00930C67">
        <w:rPr>
          <w:rFonts w:hint="eastAsia"/>
          <w:sz w:val="44"/>
          <w:szCs w:val="44"/>
        </w:rPr>
        <w:t>臺</w:t>
      </w:r>
      <w:proofErr w:type="gramEnd"/>
      <w:r w:rsidRPr="00930C67">
        <w:rPr>
          <w:rFonts w:hint="eastAsia"/>
          <w:sz w:val="44"/>
          <w:szCs w:val="44"/>
        </w:rPr>
        <w:t>南市低碳</w:t>
      </w:r>
      <w:r w:rsidR="00930C67" w:rsidRPr="00930C67">
        <w:rPr>
          <w:rFonts w:hint="eastAsia"/>
          <w:sz w:val="44"/>
          <w:szCs w:val="44"/>
        </w:rPr>
        <w:t>城市</w:t>
      </w:r>
      <w:r w:rsidRPr="00930C67">
        <w:rPr>
          <w:rFonts w:hint="eastAsia"/>
          <w:sz w:val="44"/>
          <w:szCs w:val="44"/>
        </w:rPr>
        <w:t>自治條例</w:t>
      </w:r>
      <w:r w:rsidR="00A56660">
        <w:rPr>
          <w:rFonts w:hint="eastAsia"/>
          <w:sz w:val="44"/>
          <w:szCs w:val="44"/>
        </w:rPr>
        <w:t xml:space="preserve"> </w:t>
      </w:r>
    </w:p>
    <w:p w:rsidR="00562449" w:rsidRPr="00562449" w:rsidRDefault="00562449" w:rsidP="00562449">
      <w:pPr>
        <w:rPr>
          <w:color w:val="FF0000"/>
        </w:rPr>
      </w:pPr>
      <w:r w:rsidRPr="00562449">
        <w:rPr>
          <w:rFonts w:hint="eastAsia"/>
          <w:color w:val="FF0000"/>
        </w:rPr>
        <w:t>主管機關：</w:t>
      </w:r>
      <w:r w:rsidRPr="00562449">
        <w:rPr>
          <w:rFonts w:hint="eastAsia"/>
          <w:color w:val="FF0000"/>
        </w:rPr>
        <w:tab/>
      </w:r>
      <w:proofErr w:type="gramStart"/>
      <w:r w:rsidRPr="00562449">
        <w:rPr>
          <w:rFonts w:hint="eastAsia"/>
          <w:color w:val="FF0000"/>
        </w:rPr>
        <w:t>臺</w:t>
      </w:r>
      <w:proofErr w:type="gramEnd"/>
      <w:r w:rsidRPr="00562449">
        <w:rPr>
          <w:rFonts w:hint="eastAsia"/>
          <w:color w:val="FF0000"/>
        </w:rPr>
        <w:t>南市政府都市發展局</w:t>
      </w:r>
    </w:p>
    <w:p w:rsidR="00562449" w:rsidRPr="00562449" w:rsidRDefault="00562449" w:rsidP="00562449">
      <w:pPr>
        <w:rPr>
          <w:color w:val="FF0000"/>
        </w:rPr>
      </w:pPr>
      <w:r w:rsidRPr="00562449">
        <w:rPr>
          <w:rFonts w:hint="eastAsia"/>
          <w:color w:val="FF0000"/>
        </w:rPr>
        <w:t>公布機關：</w:t>
      </w:r>
      <w:r w:rsidRPr="00562449">
        <w:rPr>
          <w:rFonts w:hint="eastAsia"/>
          <w:color w:val="FF0000"/>
        </w:rPr>
        <w:tab/>
      </w:r>
      <w:proofErr w:type="gramStart"/>
      <w:r w:rsidRPr="00562449">
        <w:rPr>
          <w:rFonts w:hint="eastAsia"/>
          <w:color w:val="FF0000"/>
        </w:rPr>
        <w:t>臺</w:t>
      </w:r>
      <w:proofErr w:type="gramEnd"/>
      <w:r w:rsidRPr="00562449">
        <w:rPr>
          <w:rFonts w:hint="eastAsia"/>
          <w:color w:val="FF0000"/>
        </w:rPr>
        <w:t>南市政府</w:t>
      </w:r>
    </w:p>
    <w:p w:rsidR="00562449" w:rsidRPr="00562449" w:rsidRDefault="00562449" w:rsidP="00562449">
      <w:pPr>
        <w:rPr>
          <w:color w:val="FF0000"/>
        </w:rPr>
      </w:pPr>
      <w:r w:rsidRPr="00562449">
        <w:rPr>
          <w:rFonts w:hint="eastAsia"/>
          <w:color w:val="FF0000"/>
        </w:rPr>
        <w:t>公布日期：</w:t>
      </w:r>
      <w:r w:rsidRPr="00562449">
        <w:rPr>
          <w:rFonts w:hint="eastAsia"/>
          <w:color w:val="FF0000"/>
        </w:rPr>
        <w:tab/>
        <w:t>101.12.22</w:t>
      </w:r>
    </w:p>
    <w:p w:rsidR="00562449" w:rsidRPr="00562449" w:rsidRDefault="00562449" w:rsidP="00562449">
      <w:pPr>
        <w:rPr>
          <w:color w:val="FF0000"/>
        </w:rPr>
      </w:pPr>
      <w:r w:rsidRPr="00562449">
        <w:rPr>
          <w:rFonts w:hint="eastAsia"/>
          <w:color w:val="FF0000"/>
        </w:rPr>
        <w:t>公布字號：</w:t>
      </w:r>
      <w:r w:rsidRPr="00562449">
        <w:rPr>
          <w:rFonts w:hint="eastAsia"/>
          <w:color w:val="FF0000"/>
        </w:rPr>
        <w:tab/>
      </w:r>
      <w:r w:rsidRPr="00562449">
        <w:rPr>
          <w:rFonts w:hint="eastAsia"/>
          <w:color w:val="FF0000"/>
        </w:rPr>
        <w:t>府法規字第</w:t>
      </w:r>
      <w:r w:rsidRPr="00562449">
        <w:rPr>
          <w:rFonts w:hint="eastAsia"/>
          <w:color w:val="FF0000"/>
        </w:rPr>
        <w:t>1011084760A</w:t>
      </w:r>
      <w:r w:rsidRPr="00562449">
        <w:rPr>
          <w:rFonts w:hint="eastAsia"/>
          <w:color w:val="FF0000"/>
        </w:rPr>
        <w:t>號</w:t>
      </w:r>
      <w:r w:rsidRPr="00562449">
        <w:rPr>
          <w:rFonts w:hint="eastAsia"/>
          <w:color w:val="FF0000"/>
        </w:rPr>
        <w:t xml:space="preserve"> </w:t>
      </w:r>
      <w:r w:rsidRPr="00562449">
        <w:rPr>
          <w:rFonts w:hint="eastAsia"/>
          <w:color w:val="FF0000"/>
        </w:rPr>
        <w:t>令</w:t>
      </w:r>
    </w:p>
    <w:p w:rsidR="00930C67" w:rsidRDefault="00930C67" w:rsidP="00930C67">
      <w:pPr>
        <w:pStyle w:val="Web"/>
        <w:shd w:val="clear" w:color="auto" w:fill="FFFFFF"/>
        <w:spacing w:before="0" w:beforeAutospacing="0" w:after="0" w:afterAutospacing="0" w:line="408" w:lineRule="atLeast"/>
        <w:rPr>
          <w:rFonts w:ascii="細明體" w:eastAsia="細明體" w:hAnsi="細明體"/>
          <w:color w:val="000000"/>
        </w:rPr>
      </w:pPr>
      <w:r>
        <w:rPr>
          <w:rFonts w:hint="eastAsia"/>
        </w:rPr>
        <w:t xml:space="preserve">   </w:t>
      </w:r>
      <w:r>
        <w:rPr>
          <w:rFonts w:ascii="細明體" w:eastAsia="細明體" w:hAnsi="細明體" w:hint="eastAsia"/>
          <w:color w:val="000000"/>
        </w:rPr>
        <w:t xml:space="preserve">第　</w:t>
      </w:r>
      <w:proofErr w:type="gramStart"/>
      <w:r>
        <w:rPr>
          <w:rFonts w:ascii="細明體" w:eastAsia="細明體" w:hAnsi="細明體" w:hint="eastAsia"/>
          <w:color w:val="000000"/>
        </w:rPr>
        <w:t>一</w:t>
      </w:r>
      <w:proofErr w:type="gramEnd"/>
      <w:r>
        <w:rPr>
          <w:rFonts w:ascii="細明體" w:eastAsia="細明體" w:hAnsi="細明體" w:hint="eastAsia"/>
          <w:color w:val="000000"/>
        </w:rPr>
        <w:t xml:space="preserve">　章　　總則</w:t>
      </w:r>
      <w:r>
        <w:rPr>
          <w:rFonts w:ascii="細明體" w:eastAsia="細明體" w:hAnsi="細明體" w:hint="eastAsia"/>
          <w:color w:val="000000"/>
        </w:rPr>
        <w:br/>
        <w:t xml:space="preserve">第　一　條　　</w:t>
      </w:r>
      <w:proofErr w:type="gramStart"/>
      <w:r>
        <w:rPr>
          <w:rFonts w:ascii="細明體" w:eastAsia="細明體" w:hAnsi="細明體" w:hint="eastAsia"/>
          <w:color w:val="000000"/>
        </w:rPr>
        <w:t>臺</w:t>
      </w:r>
      <w:proofErr w:type="gramEnd"/>
      <w:r>
        <w:rPr>
          <w:rFonts w:ascii="細明體" w:eastAsia="細明體" w:hAnsi="細明體" w:hint="eastAsia"/>
          <w:color w:val="000000"/>
        </w:rPr>
        <w:t>南市（以下簡稱本市）為有效減緩氣候變遷之影響，建</w:t>
      </w:r>
      <w:r>
        <w:rPr>
          <w:rFonts w:ascii="細明體" w:eastAsia="細明體" w:hAnsi="細明體" w:hint="eastAsia"/>
          <w:color w:val="000000"/>
        </w:rPr>
        <w:br/>
        <w:t xml:space="preserve">　　　　　立具調適機能之低碳城市，特制定本自治條例。</w:t>
      </w:r>
      <w:r>
        <w:rPr>
          <w:rFonts w:ascii="細明體" w:eastAsia="細明體" w:hAnsi="細明體" w:hint="eastAsia"/>
          <w:color w:val="000000"/>
        </w:rPr>
        <w:br/>
        <w:t>第　二　條　　本自治條例之主管機關為</w:t>
      </w:r>
      <w:proofErr w:type="gramStart"/>
      <w:r>
        <w:rPr>
          <w:rFonts w:ascii="細明體" w:eastAsia="細明體" w:hAnsi="細明體" w:hint="eastAsia"/>
          <w:color w:val="000000"/>
        </w:rPr>
        <w:t>臺</w:t>
      </w:r>
      <w:proofErr w:type="gramEnd"/>
      <w:r>
        <w:rPr>
          <w:rFonts w:ascii="細明體" w:eastAsia="細明體" w:hAnsi="細明體" w:hint="eastAsia"/>
          <w:color w:val="000000"/>
        </w:rPr>
        <w:t>南市政府（以下簡稱本府），</w:t>
      </w:r>
      <w:r>
        <w:rPr>
          <w:rFonts w:ascii="細明體" w:eastAsia="細明體" w:hAnsi="細明體" w:hint="eastAsia"/>
          <w:color w:val="000000"/>
        </w:rPr>
        <w:br/>
        <w:t xml:space="preserve">　　　　　本府各相關機關業務權責劃分如下：</w:t>
      </w:r>
      <w:r>
        <w:rPr>
          <w:rFonts w:ascii="細明體" w:eastAsia="細明體" w:hAnsi="細明體" w:hint="eastAsia"/>
          <w:color w:val="000000"/>
        </w:rPr>
        <w:br/>
        <w:t xml:space="preserve">　　　　　　　一、環境保護局：辦理環境教育、物質循環及其他推動低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碳業務執行之事項。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二、經濟發展局：辦理推廣節能措施、協助引進低碳科技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、發展再生能源及其他推動低碳相關產業之事項。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三、工務局：辦理土木新建養護、公園路燈及綠</w:t>
      </w:r>
      <w:proofErr w:type="gramStart"/>
      <w:r>
        <w:rPr>
          <w:rFonts w:ascii="細明體" w:eastAsia="細明體" w:hAnsi="細明體" w:hint="eastAsia"/>
          <w:color w:val="000000"/>
        </w:rPr>
        <w:t>建築建築</w:t>
      </w:r>
      <w:proofErr w:type="gramEnd"/>
      <w:r>
        <w:rPr>
          <w:rFonts w:ascii="細明體" w:eastAsia="細明體" w:hAnsi="細明體" w:hint="eastAsia"/>
          <w:color w:val="000000"/>
        </w:rPr>
        <w:br/>
        <w:t xml:space="preserve">　　　　　　　　　管理低碳業務之事項。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四、水利局：辦理水利、水土保持、下水道工程及設施低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碳業務之事項。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五、都市發展局：辦理規劃永續發展推動低碳區域計畫及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都市計畫之事項。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六、地政局：辦理區段徵收、市地重劃及農村社區土地重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劃基礎建設有關低碳業務之事項。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七、交通局：辦理低碳交通發展及管理業務之事項。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八、觀光旅遊局：辦理低碳觀光旅遊業務之事項。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九、教育局：辦理各級學校環境教育及低碳校園建構之事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十、農業局：推廣低碳食物里程、造林與自然濕地</w:t>
      </w:r>
      <w:proofErr w:type="gramStart"/>
      <w:r>
        <w:rPr>
          <w:rFonts w:ascii="細明體" w:eastAsia="細明體" w:hAnsi="細明體" w:hint="eastAsia"/>
          <w:color w:val="000000"/>
        </w:rPr>
        <w:t>保育維</w:t>
      </w:r>
      <w:proofErr w:type="gramEnd"/>
      <w:r>
        <w:rPr>
          <w:rFonts w:ascii="細明體" w:eastAsia="細明體" w:hAnsi="細明體" w:hint="eastAsia"/>
          <w:color w:val="000000"/>
        </w:rPr>
        <w:br/>
        <w:t xml:space="preserve">　　　　　　　　　護及農業設施低碳能源之使用事項。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十一、民政局：辦理寺廟與宗教民俗活動低碳宣導及推廣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　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十二、文化局：辦理古蹟、文化設施、文化園區、社區營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　造及藝文活動低碳節能之事項。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lastRenderedPageBreak/>
        <w:t xml:space="preserve">　　　　　　　十三、衛生局：辦理低碳飲食推廣之事項。</w:t>
      </w:r>
      <w:r>
        <w:rPr>
          <w:rFonts w:ascii="細明體" w:eastAsia="細明體" w:hAnsi="細明體" w:hint="eastAsia"/>
          <w:color w:val="000000"/>
        </w:rPr>
        <w:br/>
        <w:t xml:space="preserve">　　　　　　　十四、稅務局：協助輔導辦理租稅減免之事項。</w:t>
      </w:r>
      <w:r>
        <w:rPr>
          <w:rFonts w:ascii="細明體" w:eastAsia="細明體" w:hAnsi="細明體" w:hint="eastAsia"/>
          <w:color w:val="000000"/>
        </w:rPr>
        <w:br/>
        <w:t>第　三　條　　本</w:t>
      </w:r>
      <w:proofErr w:type="gramStart"/>
      <w:r>
        <w:rPr>
          <w:rFonts w:ascii="細明體" w:eastAsia="細明體" w:hAnsi="細明體" w:hint="eastAsia"/>
          <w:color w:val="000000"/>
        </w:rPr>
        <w:t>府設低碳</w:t>
      </w:r>
      <w:proofErr w:type="gramEnd"/>
      <w:r>
        <w:rPr>
          <w:rFonts w:ascii="細明體" w:eastAsia="細明體" w:hAnsi="細明體" w:hint="eastAsia"/>
          <w:color w:val="000000"/>
        </w:rPr>
        <w:t>城市推動委員會（以下簡稱委員會），由市長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遴</w:t>
      </w:r>
      <w:proofErr w:type="gramEnd"/>
      <w:r>
        <w:rPr>
          <w:rFonts w:ascii="細明體" w:eastAsia="細明體" w:hAnsi="細明體" w:hint="eastAsia"/>
          <w:color w:val="000000"/>
        </w:rPr>
        <w:t>聘（派）學者專家、本市議員、相關業者代表、環境保護團</w:t>
      </w:r>
      <w:r>
        <w:rPr>
          <w:rFonts w:ascii="細明體" w:eastAsia="細明體" w:hAnsi="細明體" w:hint="eastAsia"/>
          <w:color w:val="000000"/>
        </w:rPr>
        <w:br/>
        <w:t xml:space="preserve">　　　　　體、非營利組織、政府機關、低碳產業及本府代表擔任委員共</w:t>
      </w:r>
      <w:r>
        <w:rPr>
          <w:rFonts w:ascii="細明體" w:eastAsia="細明體" w:hAnsi="細明體" w:hint="eastAsia"/>
          <w:color w:val="000000"/>
        </w:rPr>
        <w:br/>
        <w:t xml:space="preserve">　　　　　同組成，以推動低碳政策，達成低碳城市之目標。</w:t>
      </w:r>
      <w:r>
        <w:rPr>
          <w:rFonts w:ascii="細明體" w:eastAsia="細明體" w:hAnsi="細明體" w:hint="eastAsia"/>
          <w:color w:val="000000"/>
        </w:rPr>
        <w:br/>
        <w:t xml:space="preserve">　　　　　　　為達成前項低碳城市之目標，委員會應訂</w:t>
      </w:r>
      <w:proofErr w:type="gramStart"/>
      <w:r>
        <w:rPr>
          <w:rFonts w:ascii="細明體" w:eastAsia="細明體" w:hAnsi="細明體" w:hint="eastAsia"/>
          <w:color w:val="000000"/>
        </w:rPr>
        <w:t>定減碳具體</w:t>
      </w:r>
      <w:proofErr w:type="gramEnd"/>
      <w:r>
        <w:rPr>
          <w:rFonts w:ascii="細明體" w:eastAsia="細明體" w:hAnsi="細明體" w:hint="eastAsia"/>
          <w:color w:val="000000"/>
        </w:rPr>
        <w:t>指標</w:t>
      </w:r>
      <w:r>
        <w:rPr>
          <w:rFonts w:ascii="細明體" w:eastAsia="細明體" w:hAnsi="細明體" w:hint="eastAsia"/>
          <w:color w:val="000000"/>
        </w:rPr>
        <w:br/>
        <w:t xml:space="preserve">　　　　　，每二年檢討一次，並將指標公開於網際網路。</w:t>
      </w:r>
      <w:r>
        <w:rPr>
          <w:rFonts w:ascii="細明體" w:eastAsia="細明體" w:hAnsi="細明體" w:hint="eastAsia"/>
          <w:color w:val="000000"/>
        </w:rPr>
        <w:br/>
        <w:t xml:space="preserve">　　　　　　　委員會置委員三十一人，其中</w:t>
      </w:r>
      <w:proofErr w:type="gramStart"/>
      <w:r>
        <w:rPr>
          <w:rFonts w:ascii="細明體" w:eastAsia="細明體" w:hAnsi="細明體" w:hint="eastAsia"/>
          <w:color w:val="000000"/>
        </w:rPr>
        <w:t>一</w:t>
      </w:r>
      <w:proofErr w:type="gramEnd"/>
      <w:r>
        <w:rPr>
          <w:rFonts w:ascii="細明體" w:eastAsia="細明體" w:hAnsi="細明體" w:hint="eastAsia"/>
          <w:color w:val="000000"/>
        </w:rPr>
        <w:t>人為召集人，由市長兼任</w:t>
      </w:r>
      <w:r>
        <w:rPr>
          <w:rFonts w:ascii="細明體" w:eastAsia="細明體" w:hAnsi="細明體" w:hint="eastAsia"/>
          <w:color w:val="000000"/>
        </w:rPr>
        <w:br/>
        <w:t xml:space="preserve">　　　　　；委員任期二年，期滿得續（派）聘之；任期內出缺時，得補</w:t>
      </w:r>
      <w:r>
        <w:rPr>
          <w:rFonts w:ascii="細明體" w:eastAsia="細明體" w:hAnsi="細明體" w:hint="eastAsia"/>
          <w:color w:val="000000"/>
        </w:rPr>
        <w:br/>
        <w:t xml:space="preserve">　　　　　行</w:t>
      </w:r>
      <w:proofErr w:type="gramStart"/>
      <w:r>
        <w:rPr>
          <w:rFonts w:ascii="細明體" w:eastAsia="細明體" w:hAnsi="細明體" w:hint="eastAsia"/>
          <w:color w:val="000000"/>
        </w:rPr>
        <w:t>遴</w:t>
      </w:r>
      <w:proofErr w:type="gramEnd"/>
      <w:r>
        <w:rPr>
          <w:rFonts w:ascii="細明體" w:eastAsia="細明體" w:hAnsi="細明體" w:hint="eastAsia"/>
          <w:color w:val="000000"/>
        </w:rPr>
        <w:t>聘（派），其任期至原任期屆滿之日為止。</w:t>
      </w:r>
      <w:r>
        <w:rPr>
          <w:rFonts w:ascii="細明體" w:eastAsia="細明體" w:hAnsi="細明體" w:hint="eastAsia"/>
          <w:color w:val="000000"/>
        </w:rPr>
        <w:br/>
        <w:t xml:space="preserve">　　　　　　　委員會每三</w:t>
      </w:r>
      <w:proofErr w:type="gramStart"/>
      <w:r>
        <w:rPr>
          <w:rFonts w:ascii="細明體" w:eastAsia="細明體" w:hAnsi="細明體" w:hint="eastAsia"/>
          <w:color w:val="000000"/>
        </w:rPr>
        <w:t>個</w:t>
      </w:r>
      <w:proofErr w:type="gramEnd"/>
      <w:r>
        <w:rPr>
          <w:rFonts w:ascii="細明體" w:eastAsia="細明體" w:hAnsi="細明體" w:hint="eastAsia"/>
          <w:color w:val="000000"/>
        </w:rPr>
        <w:t>月召開會議一次；必要時，得召開臨時會議</w:t>
      </w:r>
      <w:r>
        <w:rPr>
          <w:rFonts w:ascii="細明體" w:eastAsia="細明體" w:hAnsi="細明體" w:hint="eastAsia"/>
          <w:color w:val="000000"/>
        </w:rPr>
        <w:br/>
        <w:t xml:space="preserve">　　　　　。</w:t>
      </w:r>
      <w:r>
        <w:rPr>
          <w:rFonts w:ascii="細明體" w:eastAsia="細明體" w:hAnsi="細明體" w:hint="eastAsia"/>
          <w:color w:val="000000"/>
        </w:rPr>
        <w:br/>
        <w:t xml:space="preserve">　</w:t>
      </w:r>
      <w:r>
        <w:rPr>
          <w:rFonts w:ascii="細明體" w:eastAsia="細明體" w:hAnsi="細明體" w:hint="eastAsia"/>
          <w:color w:val="000000"/>
        </w:rPr>
        <w:br/>
        <w:t xml:space="preserve">　　第　二　章　　低碳教育實踐</w:t>
      </w:r>
      <w:r>
        <w:rPr>
          <w:rFonts w:ascii="細明體" w:eastAsia="細明體" w:hAnsi="細明體" w:hint="eastAsia"/>
          <w:color w:val="000000"/>
        </w:rPr>
        <w:br/>
        <w:t>第　四　條　　本府應辦理低碳環境教育之規劃、宣導、推動、輔導、獎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勵</w:t>
      </w:r>
      <w:proofErr w:type="gramEnd"/>
      <w:r>
        <w:rPr>
          <w:rFonts w:ascii="細明體" w:eastAsia="細明體" w:hAnsi="細明體" w:hint="eastAsia"/>
          <w:color w:val="000000"/>
        </w:rPr>
        <w:t>及評鑑等相關事項。</w:t>
      </w:r>
      <w:r>
        <w:rPr>
          <w:rFonts w:ascii="細明體" w:eastAsia="細明體" w:hAnsi="細明體" w:hint="eastAsia"/>
          <w:color w:val="000000"/>
        </w:rPr>
        <w:br/>
        <w:t>第　五　條　　低碳環境教育應包括下列事項：</w:t>
      </w:r>
      <w:r>
        <w:rPr>
          <w:rFonts w:ascii="細明體" w:eastAsia="細明體" w:hAnsi="細明體" w:hint="eastAsia"/>
          <w:color w:val="000000"/>
        </w:rPr>
        <w:br/>
        <w:t xml:space="preserve">　　　　　　　一、低碳環境教育宣導及活動。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二、</w:t>
      </w:r>
      <w:proofErr w:type="gramStart"/>
      <w:r>
        <w:rPr>
          <w:rFonts w:ascii="細明體" w:eastAsia="細明體" w:hAnsi="細明體" w:hint="eastAsia"/>
          <w:color w:val="000000"/>
        </w:rPr>
        <w:t>編製低碳</w:t>
      </w:r>
      <w:proofErr w:type="gramEnd"/>
      <w:r>
        <w:rPr>
          <w:rFonts w:ascii="細明體" w:eastAsia="細明體" w:hAnsi="細明體" w:hint="eastAsia"/>
          <w:color w:val="000000"/>
        </w:rPr>
        <w:t>環境教育教材、文宣及手冊。</w:t>
      </w:r>
      <w:r>
        <w:rPr>
          <w:rFonts w:ascii="細明體" w:eastAsia="細明體" w:hAnsi="細明體" w:hint="eastAsia"/>
          <w:color w:val="000000"/>
        </w:rPr>
        <w:br/>
        <w:t xml:space="preserve">　　　　　　　三、低碳環境教育研究及發展。</w:t>
      </w:r>
      <w:r>
        <w:rPr>
          <w:rFonts w:ascii="細明體" w:eastAsia="細明體" w:hAnsi="細明體" w:hint="eastAsia"/>
          <w:color w:val="000000"/>
        </w:rPr>
        <w:br/>
        <w:t xml:space="preserve">　　　　　　　四、推動低碳環境教育國際交流及合作。</w:t>
      </w:r>
      <w:r>
        <w:rPr>
          <w:rFonts w:ascii="細明體" w:eastAsia="細明體" w:hAnsi="細明體" w:hint="eastAsia"/>
          <w:color w:val="000000"/>
        </w:rPr>
        <w:br/>
        <w:t>第　六　條　　本府為辦理低碳環境教育，得經環境教育人員之書面同意</w:t>
      </w:r>
      <w:r>
        <w:rPr>
          <w:rFonts w:ascii="細明體" w:eastAsia="細明體" w:hAnsi="細明體" w:hint="eastAsia"/>
          <w:color w:val="000000"/>
        </w:rPr>
        <w:br/>
        <w:t xml:space="preserve">　　　　　，公開其個人必要資訊。</w:t>
      </w:r>
      <w:r>
        <w:rPr>
          <w:rFonts w:ascii="細明體" w:eastAsia="細明體" w:hAnsi="細明體" w:hint="eastAsia"/>
          <w:color w:val="000000"/>
        </w:rPr>
        <w:br/>
        <w:t>第　七　條　　本府所屬各級學校應運用課程教學與校園空間，</w:t>
      </w:r>
      <w:proofErr w:type="gramStart"/>
      <w:r>
        <w:rPr>
          <w:rFonts w:ascii="細明體" w:eastAsia="細明體" w:hAnsi="細明體" w:hint="eastAsia"/>
          <w:color w:val="000000"/>
        </w:rPr>
        <w:t>研</w:t>
      </w:r>
      <w:proofErr w:type="gramEnd"/>
      <w:r>
        <w:rPr>
          <w:rFonts w:ascii="細明體" w:eastAsia="細明體" w:hAnsi="細明體" w:hint="eastAsia"/>
          <w:color w:val="000000"/>
        </w:rPr>
        <w:t>訂環境</w:t>
      </w:r>
      <w:r>
        <w:rPr>
          <w:rFonts w:ascii="細明體" w:eastAsia="細明體" w:hAnsi="細明體" w:hint="eastAsia"/>
          <w:color w:val="000000"/>
        </w:rPr>
        <w:br/>
        <w:t xml:space="preserve">　　　　　學習課程或教材，並實施多元教學活動，進行學校教職員工及</w:t>
      </w:r>
      <w:r>
        <w:rPr>
          <w:rFonts w:ascii="細明體" w:eastAsia="細明體" w:hAnsi="細明體" w:hint="eastAsia"/>
          <w:color w:val="000000"/>
        </w:rPr>
        <w:br/>
        <w:t xml:space="preserve">　　　　　學生之低碳環境教育。</w:t>
      </w:r>
      <w:r>
        <w:rPr>
          <w:rFonts w:ascii="細明體" w:eastAsia="細明體" w:hAnsi="細明體" w:hint="eastAsia"/>
          <w:color w:val="000000"/>
        </w:rPr>
        <w:br/>
        <w:t>第　八　條　　本府各級機關、公立學校與公營事業機構應推廣低碳環境</w:t>
      </w:r>
      <w:r>
        <w:rPr>
          <w:rFonts w:ascii="細明體" w:eastAsia="細明體" w:hAnsi="細明體" w:hint="eastAsia"/>
          <w:color w:val="000000"/>
        </w:rPr>
        <w:br/>
        <w:t xml:space="preserve">　　　　　教育，所有員工、教師及</w:t>
      </w:r>
      <w:proofErr w:type="gramStart"/>
      <w:r>
        <w:rPr>
          <w:rFonts w:ascii="細明體" w:eastAsia="細明體" w:hAnsi="細明體" w:hint="eastAsia"/>
          <w:color w:val="000000"/>
        </w:rPr>
        <w:t>學生均應每年</w:t>
      </w:r>
      <w:proofErr w:type="gramEnd"/>
      <w:r>
        <w:rPr>
          <w:rFonts w:ascii="細明體" w:eastAsia="細明體" w:hAnsi="細明體" w:hint="eastAsia"/>
          <w:color w:val="000000"/>
        </w:rPr>
        <w:t>參加二小時之低碳環境</w:t>
      </w:r>
      <w:r>
        <w:rPr>
          <w:rFonts w:ascii="細明體" w:eastAsia="細明體" w:hAnsi="細明體" w:hint="eastAsia"/>
          <w:color w:val="000000"/>
        </w:rPr>
        <w:br/>
        <w:t xml:space="preserve">　　　　　教育，該時數得列入環境教育法之環境教育時數計算。</w:t>
      </w:r>
      <w:r>
        <w:rPr>
          <w:rFonts w:ascii="細明體" w:eastAsia="細明體" w:hAnsi="細明體" w:hint="eastAsia"/>
          <w:color w:val="000000"/>
        </w:rPr>
        <w:br/>
        <w:t>第　九　條　　本府各級機關、公立學校與公營事業機構應宣導、推廣節</w:t>
      </w:r>
      <w:r>
        <w:rPr>
          <w:rFonts w:ascii="細明體" w:eastAsia="細明體" w:hAnsi="細明體" w:hint="eastAsia"/>
          <w:color w:val="000000"/>
        </w:rPr>
        <w:br/>
        <w:t xml:space="preserve">　　　　　約能源及使用高效率低耗能產品或服務，減少溫室氣體之排放</w:t>
      </w:r>
      <w:r>
        <w:rPr>
          <w:rFonts w:ascii="細明體" w:eastAsia="細明體" w:hAnsi="細明體" w:hint="eastAsia"/>
          <w:color w:val="000000"/>
        </w:rPr>
        <w:br/>
        <w:t xml:space="preserve">　　　　　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lastRenderedPageBreak/>
        <w:t>第　十　條　　本市各式能源產品提供之事業單位應宣導並鼓勵使用者節</w:t>
      </w:r>
      <w:r>
        <w:rPr>
          <w:rFonts w:ascii="細明體" w:eastAsia="細明體" w:hAnsi="細明體" w:hint="eastAsia"/>
          <w:color w:val="000000"/>
        </w:rPr>
        <w:br/>
        <w:t xml:space="preserve">　　　　　約能源及提高能源使用效率，減少溫室氣體之排放。</w:t>
      </w:r>
    </w:p>
    <w:p w:rsidR="00930C67" w:rsidRDefault="00930C67" w:rsidP="00930C67">
      <w:pPr>
        <w:pStyle w:val="Web"/>
        <w:shd w:val="clear" w:color="auto" w:fill="FFFFFF"/>
        <w:spacing w:before="0" w:beforeAutospacing="0" w:after="0" w:afterAutospacing="0" w:line="408" w:lineRule="atLeast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 xml:space="preserve">　　第　三　章　　低碳生活實踐</w:t>
      </w:r>
      <w:r>
        <w:rPr>
          <w:rFonts w:ascii="細明體" w:eastAsia="細明體" w:hAnsi="細明體" w:hint="eastAsia"/>
          <w:color w:val="000000"/>
        </w:rPr>
        <w:br/>
        <w:t>第 十一 條　　本市市民應秉持環境保護之理念，</w:t>
      </w:r>
      <w:proofErr w:type="gramStart"/>
      <w:r>
        <w:rPr>
          <w:rFonts w:ascii="細明體" w:eastAsia="細明體" w:hAnsi="細明體" w:hint="eastAsia"/>
          <w:color w:val="000000"/>
        </w:rPr>
        <w:t>踐行</w:t>
      </w:r>
      <w:proofErr w:type="gramEnd"/>
      <w:r>
        <w:rPr>
          <w:rFonts w:ascii="細明體" w:eastAsia="細明體" w:hAnsi="細明體" w:hint="eastAsia"/>
          <w:color w:val="000000"/>
        </w:rPr>
        <w:t>綠色消費，實施廢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棄物減量</w:t>
      </w:r>
      <w:proofErr w:type="gramEnd"/>
      <w:r>
        <w:rPr>
          <w:rFonts w:ascii="細明體" w:eastAsia="細明體" w:hAnsi="細明體" w:hint="eastAsia"/>
          <w:color w:val="000000"/>
        </w:rPr>
        <w:t>、分類及回收，減輕日常生活產生之環境負荷。</w:t>
      </w:r>
      <w:r>
        <w:rPr>
          <w:rFonts w:ascii="細明體" w:eastAsia="細明體" w:hAnsi="細明體" w:hint="eastAsia"/>
          <w:color w:val="000000"/>
        </w:rPr>
        <w:br/>
        <w:t>第 十二 條　　本市各事業單位從事生產應考量產品生命週期，以低碳製</w:t>
      </w:r>
      <w:r>
        <w:rPr>
          <w:rFonts w:ascii="細明體" w:eastAsia="細明體" w:hAnsi="細明體" w:hint="eastAsia"/>
          <w:color w:val="000000"/>
        </w:rPr>
        <w:br/>
        <w:t xml:space="preserve">　　　　　程減少污染，並回收利用再生資源。</w:t>
      </w:r>
      <w:r>
        <w:rPr>
          <w:rFonts w:ascii="細明體" w:eastAsia="細明體" w:hAnsi="細明體" w:hint="eastAsia"/>
          <w:color w:val="000000"/>
        </w:rPr>
        <w:br/>
        <w:t>第 十三 條　　本府各級機關、公立學校與公營事業機構辦理活動應避免</w:t>
      </w:r>
      <w:r>
        <w:rPr>
          <w:rFonts w:ascii="細明體" w:eastAsia="細明體" w:hAnsi="細明體" w:hint="eastAsia"/>
          <w:color w:val="000000"/>
        </w:rPr>
        <w:br/>
        <w:t xml:space="preserve">　　　　　燃燒紙錢。</w:t>
      </w:r>
      <w:r>
        <w:rPr>
          <w:rFonts w:ascii="細明體" w:eastAsia="細明體" w:hAnsi="細明體" w:hint="eastAsia"/>
          <w:color w:val="000000"/>
        </w:rPr>
        <w:br/>
        <w:t xml:space="preserve">　　　　　　　本市各寺廟得採取紙錢集中燃燒或有效之紙錢減量措施。</w:t>
      </w:r>
      <w:r>
        <w:rPr>
          <w:rFonts w:ascii="細明體" w:eastAsia="細明體" w:hAnsi="細明體" w:hint="eastAsia"/>
          <w:color w:val="000000"/>
        </w:rPr>
        <w:br/>
        <w:t>第 十四 條　　本府各級機關、公立學校與公營事業機構每周應擇定一日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為蔬食日</w:t>
      </w:r>
      <w:proofErr w:type="gramEnd"/>
      <w:r>
        <w:rPr>
          <w:rFonts w:ascii="細明體" w:eastAsia="細明體" w:hAnsi="細明體" w:hint="eastAsia"/>
          <w:color w:val="000000"/>
        </w:rPr>
        <w:t>，並推動民間及事業採用。</w:t>
      </w:r>
      <w:r>
        <w:rPr>
          <w:rFonts w:ascii="細明體" w:eastAsia="細明體" w:hAnsi="細明體" w:hint="eastAsia"/>
          <w:color w:val="000000"/>
        </w:rPr>
        <w:br/>
        <w:t>第 十五 條　　本府各級機關、學校及公營事業機構應落實綠色消費，對</w:t>
      </w:r>
      <w:r>
        <w:rPr>
          <w:rFonts w:ascii="細明體" w:eastAsia="細明體" w:hAnsi="細明體" w:hint="eastAsia"/>
          <w:color w:val="000000"/>
        </w:rPr>
        <w:br/>
        <w:t xml:space="preserve">　　　　　於中央環境保護主管機關公告之環保標章產品項目不得採購無</w:t>
      </w:r>
      <w:r>
        <w:rPr>
          <w:rFonts w:ascii="細明體" w:eastAsia="細明體" w:hAnsi="細明體" w:hint="eastAsia"/>
          <w:color w:val="000000"/>
        </w:rPr>
        <w:br/>
        <w:t xml:space="preserve">　　　　　環保標章之產品。</w:t>
      </w:r>
    </w:p>
    <w:p w:rsidR="00930C67" w:rsidRDefault="00930C67" w:rsidP="00930C67">
      <w:pPr>
        <w:pStyle w:val="Web"/>
        <w:shd w:val="clear" w:color="auto" w:fill="FFFFFF"/>
        <w:spacing w:before="0" w:beforeAutospacing="0" w:after="0" w:afterAutospacing="0" w:line="408" w:lineRule="atLeast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 xml:space="preserve">　　第　四　章　　低碳城市推動與管理</w:t>
      </w:r>
      <w:r>
        <w:rPr>
          <w:rFonts w:ascii="細明體" w:eastAsia="細明體" w:hAnsi="細明體" w:hint="eastAsia"/>
          <w:color w:val="000000"/>
        </w:rPr>
        <w:br/>
        <w:t>第 十六 條　　本市之區域計畫及都市計畫應以低碳城市之理念，妥適</w:t>
      </w:r>
      <w:proofErr w:type="gramStart"/>
      <w:r>
        <w:rPr>
          <w:rFonts w:ascii="細明體" w:eastAsia="細明體" w:hAnsi="細明體" w:hint="eastAsia"/>
          <w:color w:val="000000"/>
        </w:rPr>
        <w:t>規</w:t>
      </w:r>
      <w:proofErr w:type="gramEnd"/>
      <w:r>
        <w:rPr>
          <w:rFonts w:ascii="細明體" w:eastAsia="細明體" w:hAnsi="細明體" w:hint="eastAsia"/>
          <w:color w:val="000000"/>
        </w:rPr>
        <w:br/>
        <w:t xml:space="preserve">　　　　　劃土地使用計畫、公共設施計畫與交通運輸計畫，增設公園綠</w:t>
      </w:r>
      <w:r>
        <w:rPr>
          <w:rFonts w:ascii="細明體" w:eastAsia="細明體" w:hAnsi="細明體" w:hint="eastAsia"/>
          <w:color w:val="000000"/>
        </w:rPr>
        <w:br/>
        <w:t xml:space="preserve">　　　　　地，減少非必要之交通旅次，規劃自行車道及人行步道系統，</w:t>
      </w:r>
      <w:r>
        <w:rPr>
          <w:rFonts w:ascii="細明體" w:eastAsia="細明體" w:hAnsi="細明體" w:hint="eastAsia"/>
          <w:color w:val="000000"/>
        </w:rPr>
        <w:br/>
        <w:t xml:space="preserve">　　　　　並檢討訂定都市設計審議原則，建設本市成為低碳都市。</w:t>
      </w:r>
      <w:r>
        <w:rPr>
          <w:rFonts w:ascii="細明體" w:eastAsia="細明體" w:hAnsi="細明體" w:hint="eastAsia"/>
          <w:color w:val="000000"/>
        </w:rPr>
        <w:br/>
        <w:t>第 十七 條　　為因應溫室氣體濃度提高致氣候變遷產生之頻繁災害，應</w:t>
      </w:r>
      <w:r>
        <w:rPr>
          <w:rFonts w:ascii="細明體" w:eastAsia="細明體" w:hAnsi="細明體" w:hint="eastAsia"/>
          <w:color w:val="000000"/>
        </w:rPr>
        <w:br/>
        <w:t xml:space="preserve">　　　　　提高本市建築物防洪、防災之標準。</w:t>
      </w:r>
      <w:r>
        <w:rPr>
          <w:rFonts w:ascii="細明體" w:eastAsia="細明體" w:hAnsi="細明體" w:hint="eastAsia"/>
          <w:color w:val="000000"/>
        </w:rPr>
        <w:br/>
        <w:t>第 十八 條　　經本府公告指定一定規模之土地開發或建築行為，應設置</w:t>
      </w:r>
      <w:r>
        <w:rPr>
          <w:rFonts w:ascii="細明體" w:eastAsia="細明體" w:hAnsi="細明體" w:hint="eastAsia"/>
          <w:color w:val="000000"/>
        </w:rPr>
        <w:br/>
        <w:t xml:space="preserve">　　　　　防洪或</w:t>
      </w:r>
      <w:proofErr w:type="gramStart"/>
      <w:r>
        <w:rPr>
          <w:rFonts w:ascii="細明體" w:eastAsia="細明體" w:hAnsi="細明體" w:hint="eastAsia"/>
          <w:color w:val="000000"/>
        </w:rPr>
        <w:t>雨水貯留設施</w:t>
      </w:r>
      <w:proofErr w:type="gramEnd"/>
      <w:r>
        <w:rPr>
          <w:rFonts w:ascii="細明體" w:eastAsia="細明體" w:hAnsi="細明體" w:hint="eastAsia"/>
          <w:color w:val="000000"/>
        </w:rPr>
        <w:t>。</w:t>
      </w:r>
      <w:r>
        <w:rPr>
          <w:rFonts w:ascii="細明體" w:eastAsia="細明體" w:hAnsi="細明體" w:hint="eastAsia"/>
          <w:color w:val="000000"/>
        </w:rPr>
        <w:br/>
        <w:t>第 十九 條　　本市以區段徵收、市地重劃、農村社區土地重劃基礎建設</w:t>
      </w:r>
      <w:r>
        <w:rPr>
          <w:rFonts w:ascii="細明體" w:eastAsia="細明體" w:hAnsi="細明體" w:hint="eastAsia"/>
          <w:color w:val="000000"/>
        </w:rPr>
        <w:br/>
        <w:t xml:space="preserve">　　　　　之整體開發地區，其公共設施之基礎建設內容，應符合下列</w:t>
      </w:r>
      <w:proofErr w:type="gramStart"/>
      <w:r>
        <w:rPr>
          <w:rFonts w:ascii="細明體" w:eastAsia="細明體" w:hAnsi="細明體" w:hint="eastAsia"/>
          <w:color w:val="000000"/>
        </w:rPr>
        <w:t>規</w:t>
      </w:r>
      <w:proofErr w:type="gramEnd"/>
      <w:r>
        <w:rPr>
          <w:rFonts w:ascii="細明體" w:eastAsia="細明體" w:hAnsi="細明體" w:hint="eastAsia"/>
          <w:color w:val="000000"/>
        </w:rPr>
        <w:br/>
        <w:t xml:space="preserve">　　　　　定：</w:t>
      </w:r>
      <w:r>
        <w:rPr>
          <w:rFonts w:ascii="細明體" w:eastAsia="細明體" w:hAnsi="細明體" w:hint="eastAsia"/>
          <w:color w:val="000000"/>
        </w:rPr>
        <w:br/>
        <w:t xml:space="preserve">　　　　　　　一、於規劃或開發許可階段，導入生態社區評估系統之概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念，以達到低碳、生態及永續經營之目的。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二、基地環境開發須確保</w:t>
      </w:r>
      <w:proofErr w:type="gramStart"/>
      <w:r>
        <w:rPr>
          <w:rFonts w:ascii="細明體" w:eastAsia="細明體" w:hAnsi="細明體" w:hint="eastAsia"/>
          <w:color w:val="000000"/>
        </w:rPr>
        <w:t>全區保水性</w:t>
      </w:r>
      <w:proofErr w:type="gramEnd"/>
      <w:r>
        <w:rPr>
          <w:rFonts w:ascii="細明體" w:eastAsia="細明體" w:hAnsi="細明體" w:hint="eastAsia"/>
          <w:color w:val="000000"/>
        </w:rPr>
        <w:t>能，以達水資源循環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。</w:t>
      </w:r>
      <w:r>
        <w:rPr>
          <w:rFonts w:ascii="細明體" w:eastAsia="細明體" w:hAnsi="細明體" w:hint="eastAsia"/>
          <w:color w:val="000000"/>
        </w:rPr>
        <w:br/>
        <w:t xml:space="preserve">　　　　　　　三、公共設施之建設納入</w:t>
      </w:r>
      <w:proofErr w:type="gramStart"/>
      <w:r>
        <w:rPr>
          <w:rFonts w:ascii="細明體" w:eastAsia="細明體" w:hAnsi="細明體" w:hint="eastAsia"/>
          <w:color w:val="000000"/>
        </w:rPr>
        <w:t>雨水貯留</w:t>
      </w:r>
      <w:proofErr w:type="gramEnd"/>
      <w:r>
        <w:rPr>
          <w:rFonts w:ascii="細明體" w:eastAsia="細明體" w:hAnsi="細明體" w:hint="eastAsia"/>
          <w:color w:val="000000"/>
        </w:rPr>
        <w:t>、太陽能</w:t>
      </w:r>
      <w:proofErr w:type="gramStart"/>
      <w:r>
        <w:rPr>
          <w:rFonts w:ascii="細明體" w:eastAsia="細明體" w:hAnsi="細明體" w:hint="eastAsia"/>
          <w:color w:val="000000"/>
        </w:rPr>
        <w:t>或綠能發電</w:t>
      </w:r>
      <w:proofErr w:type="gramEnd"/>
      <w:r>
        <w:rPr>
          <w:rFonts w:ascii="細明體" w:eastAsia="細明體" w:hAnsi="細明體" w:hint="eastAsia"/>
          <w:color w:val="000000"/>
        </w:rPr>
        <w:t>之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概念，並優先購置節能標章之產品。</w:t>
      </w:r>
      <w:r>
        <w:rPr>
          <w:rFonts w:ascii="細明體" w:eastAsia="細明體" w:hAnsi="細明體" w:hint="eastAsia"/>
          <w:color w:val="000000"/>
        </w:rPr>
        <w:br/>
        <w:t xml:space="preserve">　　　　　　　四、開發地區有依資源回收再利用法公告或核可再利用之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lastRenderedPageBreak/>
        <w:t xml:space="preserve">　　　　　　　　　產品，其設計單位須規劃廢棄物回收再利用。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五、學校用地、機關用地等未設置前，廣植樹木，並儘量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採用原生樹種。</w:t>
      </w:r>
      <w:r>
        <w:rPr>
          <w:rFonts w:ascii="細明體" w:eastAsia="細明體" w:hAnsi="細明體" w:hint="eastAsia"/>
          <w:color w:val="000000"/>
        </w:rPr>
        <w:br/>
        <w:t>第 二十 條　　為鼓勵綠色產業深耕，本府應協助引進低碳科技、發展再</w:t>
      </w:r>
      <w:r>
        <w:rPr>
          <w:rFonts w:ascii="細明體" w:eastAsia="細明體" w:hAnsi="細明體" w:hint="eastAsia"/>
          <w:color w:val="000000"/>
        </w:rPr>
        <w:br/>
        <w:t xml:space="preserve">　　　　　生能源或其他低碳產業，並得給予補助。</w:t>
      </w:r>
      <w:r>
        <w:rPr>
          <w:rFonts w:ascii="細明體" w:eastAsia="細明體" w:hAnsi="細明體" w:hint="eastAsia"/>
          <w:color w:val="000000"/>
        </w:rPr>
        <w:br/>
        <w:t xml:space="preserve">　　　　　　　前項補助之對象、資格條件、審核基準、申請程序及其他</w:t>
      </w:r>
      <w:r>
        <w:rPr>
          <w:rFonts w:ascii="細明體" w:eastAsia="細明體" w:hAnsi="細明體" w:hint="eastAsia"/>
          <w:color w:val="000000"/>
        </w:rPr>
        <w:br/>
        <w:t xml:space="preserve">　　　　　相關事項之辦法，由本府另定之。</w:t>
      </w:r>
      <w:r>
        <w:rPr>
          <w:rFonts w:ascii="細明體" w:eastAsia="細明體" w:hAnsi="細明體" w:hint="eastAsia"/>
          <w:color w:val="000000"/>
        </w:rPr>
        <w:br/>
        <w:t>第二十一條　　本市公有或經本府公告指定地區之新建建築物於申請建造</w:t>
      </w:r>
      <w:r>
        <w:rPr>
          <w:rFonts w:ascii="細明體" w:eastAsia="細明體" w:hAnsi="細明體" w:hint="eastAsia"/>
          <w:color w:val="000000"/>
        </w:rPr>
        <w:br/>
        <w:t xml:space="preserve">　　　　　執照時，應符合下列規定：</w:t>
      </w:r>
      <w:r>
        <w:rPr>
          <w:rFonts w:ascii="細明體" w:eastAsia="細明體" w:hAnsi="細明體" w:hint="eastAsia"/>
          <w:color w:val="000000"/>
        </w:rPr>
        <w:br/>
        <w:t xml:space="preserve">　　　　　　　一、非供公眾使用之建築物須為合格級以上之綠建築，公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有及供公眾使用之建築物須為銀級以上之綠建築。但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經本府指定之低碳示範社區公有建築物須為</w:t>
      </w:r>
      <w:proofErr w:type="gramStart"/>
      <w:r>
        <w:rPr>
          <w:rFonts w:ascii="細明體" w:eastAsia="細明體" w:hAnsi="細明體" w:hint="eastAsia"/>
          <w:color w:val="000000"/>
        </w:rPr>
        <w:t>鑽石級綠</w:t>
      </w:r>
      <w:proofErr w:type="gramEnd"/>
      <w:r>
        <w:rPr>
          <w:rFonts w:ascii="細明體" w:eastAsia="細明體" w:hAnsi="細明體" w:hint="eastAsia"/>
          <w:color w:val="000000"/>
        </w:rPr>
        <w:br/>
        <w:t xml:space="preserve">　　　　　　　　　建築。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二、設置太陽能熱水系統</w:t>
      </w:r>
      <w:proofErr w:type="gramStart"/>
      <w:r>
        <w:rPr>
          <w:rFonts w:ascii="細明體" w:eastAsia="細明體" w:hAnsi="細明體" w:hint="eastAsia"/>
          <w:color w:val="000000"/>
        </w:rPr>
        <w:t>或綠能發電</w:t>
      </w:r>
      <w:proofErr w:type="gramEnd"/>
      <w:r>
        <w:rPr>
          <w:rFonts w:ascii="細明體" w:eastAsia="細明體" w:hAnsi="細明體" w:hint="eastAsia"/>
          <w:color w:val="000000"/>
        </w:rPr>
        <w:t>系統。</w:t>
      </w:r>
      <w:r>
        <w:rPr>
          <w:rFonts w:ascii="細明體" w:eastAsia="細明體" w:hAnsi="細明體" w:hint="eastAsia"/>
          <w:color w:val="000000"/>
        </w:rPr>
        <w:br/>
        <w:t xml:space="preserve">　　　　　　　三、採用</w:t>
      </w:r>
      <w:proofErr w:type="gramStart"/>
      <w:r>
        <w:rPr>
          <w:rFonts w:ascii="細明體" w:eastAsia="細明體" w:hAnsi="細明體" w:hint="eastAsia"/>
          <w:color w:val="000000"/>
        </w:rPr>
        <w:t>雨水貯留回收</w:t>
      </w:r>
      <w:proofErr w:type="gramEnd"/>
      <w:r>
        <w:rPr>
          <w:rFonts w:ascii="細明體" w:eastAsia="細明體" w:hAnsi="細明體" w:hint="eastAsia"/>
          <w:color w:val="000000"/>
        </w:rPr>
        <w:t>系統。</w:t>
      </w:r>
      <w:r>
        <w:rPr>
          <w:rFonts w:ascii="細明體" w:eastAsia="細明體" w:hAnsi="細明體" w:hint="eastAsia"/>
          <w:color w:val="000000"/>
        </w:rPr>
        <w:br/>
        <w:t xml:space="preserve">　　　　　　　前項之新建建築物，應於開工前取得候選綠建築證書，並</w:t>
      </w:r>
      <w:r>
        <w:rPr>
          <w:rFonts w:ascii="細明體" w:eastAsia="細明體" w:hAnsi="細明體" w:hint="eastAsia"/>
          <w:color w:val="000000"/>
        </w:rPr>
        <w:br/>
        <w:t xml:space="preserve">　　　　　於取得使用執照後一年內取得綠建築標章。</w:t>
      </w:r>
      <w:r>
        <w:rPr>
          <w:rFonts w:ascii="細明體" w:eastAsia="細明體" w:hAnsi="細明體" w:hint="eastAsia"/>
          <w:color w:val="000000"/>
        </w:rPr>
        <w:br/>
        <w:t>第二十二條　　經本府公告指定之一定規模新建建築物，其工程條件符合</w:t>
      </w:r>
      <w:r>
        <w:rPr>
          <w:rFonts w:ascii="細明體" w:eastAsia="細明體" w:hAnsi="細明體" w:hint="eastAsia"/>
          <w:color w:val="000000"/>
        </w:rPr>
        <w:br/>
        <w:t xml:space="preserve">　　　　　再生能源設置條件者，優先裝置再生能源發電或利用設備。</w:t>
      </w:r>
      <w:r>
        <w:rPr>
          <w:rFonts w:ascii="細明體" w:eastAsia="細明體" w:hAnsi="細明體" w:hint="eastAsia"/>
          <w:color w:val="000000"/>
        </w:rPr>
        <w:br/>
        <w:t>第二十三條　　經本府公告指定用電契約容量達八百</w:t>
      </w:r>
      <w:proofErr w:type="gramStart"/>
      <w:r>
        <w:rPr>
          <w:rFonts w:ascii="細明體" w:eastAsia="細明體" w:hAnsi="細明體" w:hint="eastAsia"/>
          <w:color w:val="000000"/>
        </w:rPr>
        <w:t>瓩</w:t>
      </w:r>
      <w:proofErr w:type="gramEnd"/>
      <w:r>
        <w:rPr>
          <w:rFonts w:ascii="細明體" w:eastAsia="細明體" w:hAnsi="細明體" w:hint="eastAsia"/>
          <w:color w:val="000000"/>
        </w:rPr>
        <w:t>以上用戶，應於本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市擇適當</w:t>
      </w:r>
      <w:proofErr w:type="gramEnd"/>
      <w:r>
        <w:rPr>
          <w:rFonts w:ascii="細明體" w:eastAsia="細明體" w:hAnsi="細明體" w:hint="eastAsia"/>
          <w:color w:val="000000"/>
        </w:rPr>
        <w:t>場所設置契約容量百分之十以上之太陽能光電系統。</w:t>
      </w:r>
      <w:r>
        <w:rPr>
          <w:rFonts w:ascii="細明體" w:eastAsia="細明體" w:hAnsi="細明體" w:hint="eastAsia"/>
          <w:color w:val="000000"/>
        </w:rPr>
        <w:br/>
        <w:t>第二十四條　　經本府公告指定之處所，應設置飲水機供民眾使用。</w:t>
      </w:r>
      <w:r>
        <w:rPr>
          <w:rFonts w:ascii="細明體" w:eastAsia="細明體" w:hAnsi="細明體" w:hint="eastAsia"/>
          <w:color w:val="000000"/>
        </w:rPr>
        <w:br/>
        <w:t>第二十五條　　新開發社區及集合住宅應規劃設置資源回收專區。</w:t>
      </w:r>
      <w:r>
        <w:rPr>
          <w:rFonts w:ascii="細明體" w:eastAsia="細明體" w:hAnsi="細明體" w:hint="eastAsia"/>
          <w:color w:val="000000"/>
        </w:rPr>
        <w:br/>
        <w:t>第二十六條　　本市商店除法律另有規定外，不得提供保麗龍或其他經本</w:t>
      </w:r>
      <w:r>
        <w:rPr>
          <w:rFonts w:ascii="細明體" w:eastAsia="細明體" w:hAnsi="細明體" w:hint="eastAsia"/>
          <w:color w:val="000000"/>
        </w:rPr>
        <w:br/>
        <w:t xml:space="preserve">　　　　　府公告有污染環境之虞之飲料杯及餐具。</w:t>
      </w:r>
      <w:r>
        <w:rPr>
          <w:rFonts w:ascii="細明體" w:eastAsia="細明體" w:hAnsi="細明體" w:hint="eastAsia"/>
          <w:color w:val="000000"/>
        </w:rPr>
        <w:br/>
        <w:t xml:space="preserve">　　　　　　　前項商店係指百貨公司業及購物中心、量</w:t>
      </w:r>
      <w:proofErr w:type="gramStart"/>
      <w:r>
        <w:rPr>
          <w:rFonts w:ascii="細明體" w:eastAsia="細明體" w:hAnsi="細明體" w:hint="eastAsia"/>
          <w:color w:val="000000"/>
        </w:rPr>
        <w:t>販店業</w:t>
      </w:r>
      <w:proofErr w:type="gramEnd"/>
      <w:r>
        <w:rPr>
          <w:rFonts w:ascii="細明體" w:eastAsia="細明體" w:hAnsi="細明體" w:hint="eastAsia"/>
          <w:color w:val="000000"/>
        </w:rPr>
        <w:t>、超級市</w:t>
      </w:r>
      <w:r>
        <w:rPr>
          <w:rFonts w:ascii="細明體" w:eastAsia="細明體" w:hAnsi="細明體" w:hint="eastAsia"/>
          <w:color w:val="000000"/>
        </w:rPr>
        <w:br/>
        <w:t xml:space="preserve">　　　　　場業、連鎖便利商店業、連鎖速食店、有店面之餐飲業及連鎖</w:t>
      </w:r>
      <w:r>
        <w:rPr>
          <w:rFonts w:ascii="細明體" w:eastAsia="細明體" w:hAnsi="細明體" w:hint="eastAsia"/>
          <w:color w:val="000000"/>
        </w:rPr>
        <w:br/>
        <w:t xml:space="preserve">　　　　　指定飲料販賣業。</w:t>
      </w:r>
      <w:r>
        <w:rPr>
          <w:rFonts w:ascii="細明體" w:eastAsia="細明體" w:hAnsi="細明體" w:hint="eastAsia"/>
          <w:color w:val="000000"/>
        </w:rPr>
        <w:br/>
        <w:t>第二十七條　　為推廣使用低碳車輛，本</w:t>
      </w:r>
      <w:proofErr w:type="gramStart"/>
      <w:r>
        <w:rPr>
          <w:rFonts w:ascii="細明體" w:eastAsia="細明體" w:hAnsi="細明體" w:hint="eastAsia"/>
          <w:color w:val="000000"/>
        </w:rPr>
        <w:t>市應普設</w:t>
      </w:r>
      <w:proofErr w:type="gramEnd"/>
      <w:r>
        <w:rPr>
          <w:rFonts w:ascii="細明體" w:eastAsia="細明體" w:hAnsi="細明體" w:hint="eastAsia"/>
          <w:color w:val="000000"/>
        </w:rPr>
        <w:t>電動車輛充電系統，必</w:t>
      </w:r>
      <w:r>
        <w:rPr>
          <w:rFonts w:ascii="細明體" w:eastAsia="細明體" w:hAnsi="細明體" w:hint="eastAsia"/>
          <w:color w:val="000000"/>
        </w:rPr>
        <w:br/>
        <w:t xml:space="preserve">　　　　　要時，公務機關應優先設置。</w:t>
      </w:r>
      <w:r>
        <w:rPr>
          <w:rFonts w:ascii="細明體" w:eastAsia="細明體" w:hAnsi="細明體" w:hint="eastAsia"/>
          <w:color w:val="000000"/>
        </w:rPr>
        <w:br/>
        <w:t>第二十八條　　為促進低碳車輛使用，本市路外停車場，應依下列規定辦</w:t>
      </w:r>
      <w:r>
        <w:rPr>
          <w:rFonts w:ascii="細明體" w:eastAsia="細明體" w:hAnsi="細明體" w:hint="eastAsia"/>
          <w:color w:val="000000"/>
        </w:rPr>
        <w:br/>
        <w:t xml:space="preserve">　　　　　理：</w:t>
      </w:r>
      <w:r>
        <w:rPr>
          <w:rFonts w:ascii="細明體" w:eastAsia="細明體" w:hAnsi="細明體" w:hint="eastAsia"/>
          <w:color w:val="000000"/>
        </w:rPr>
        <w:br/>
        <w:t xml:space="preserve">　　　　　　　一、設置一格以上之低碳車輛停車格位；公立停車場設置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百分之五以上之低碳車輛停車格位。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lastRenderedPageBreak/>
        <w:t xml:space="preserve">　　　　　　　二、設置自行車停車空間或格位。</w:t>
      </w:r>
      <w:r>
        <w:rPr>
          <w:rFonts w:ascii="細明體" w:eastAsia="細明體" w:hAnsi="細明體" w:hint="eastAsia"/>
          <w:color w:val="000000"/>
        </w:rPr>
        <w:br/>
        <w:t>第二十九條　　本府公告指定之交通繁忙地區之停車場，得</w:t>
      </w:r>
      <w:proofErr w:type="gramStart"/>
      <w:r>
        <w:rPr>
          <w:rFonts w:ascii="細明體" w:eastAsia="細明體" w:hAnsi="細明體" w:hint="eastAsia"/>
          <w:color w:val="000000"/>
        </w:rPr>
        <w:t>採</w:t>
      </w:r>
      <w:proofErr w:type="gramEnd"/>
      <w:r>
        <w:rPr>
          <w:rFonts w:ascii="細明體" w:eastAsia="細明體" w:hAnsi="細明體" w:hint="eastAsia"/>
          <w:color w:val="000000"/>
        </w:rPr>
        <w:t>累進停車費</w:t>
      </w:r>
      <w:r>
        <w:rPr>
          <w:rFonts w:ascii="細明體" w:eastAsia="細明體" w:hAnsi="細明體" w:hint="eastAsia"/>
          <w:color w:val="000000"/>
        </w:rPr>
        <w:br/>
        <w:t xml:space="preserve">　　　　　率或差別費率計算收取停車費用。</w:t>
      </w:r>
      <w:r>
        <w:rPr>
          <w:rFonts w:ascii="細明體" w:eastAsia="細明體" w:hAnsi="細明體" w:hint="eastAsia"/>
          <w:color w:val="000000"/>
        </w:rPr>
        <w:br/>
        <w:t>第 三十 條　　市區公共運輸新購車輛以低碳車輛為原則，超過一定年限</w:t>
      </w:r>
      <w:r>
        <w:rPr>
          <w:rFonts w:ascii="細明體" w:eastAsia="細明體" w:hAnsi="細明體" w:hint="eastAsia"/>
          <w:color w:val="000000"/>
        </w:rPr>
        <w:br/>
        <w:t xml:space="preserve">　　　　　之車輛應逐年</w:t>
      </w:r>
      <w:proofErr w:type="gramStart"/>
      <w:r>
        <w:rPr>
          <w:rFonts w:ascii="細明體" w:eastAsia="細明體" w:hAnsi="細明體" w:hint="eastAsia"/>
          <w:color w:val="000000"/>
        </w:rPr>
        <w:t>汰</w:t>
      </w:r>
      <w:proofErr w:type="gramEnd"/>
      <w:r>
        <w:rPr>
          <w:rFonts w:ascii="細明體" w:eastAsia="細明體" w:hAnsi="細明體" w:hint="eastAsia"/>
          <w:color w:val="000000"/>
        </w:rPr>
        <w:t>換為一定比例之低碳車輛。</w:t>
      </w:r>
      <w:r>
        <w:rPr>
          <w:rFonts w:ascii="細明體" w:eastAsia="細明體" w:hAnsi="細明體" w:hint="eastAsia"/>
          <w:color w:val="000000"/>
        </w:rPr>
        <w:br/>
        <w:t xml:space="preserve">　　　　　　　前項年限及比例，由本府另定之。</w:t>
      </w:r>
      <w:r>
        <w:rPr>
          <w:rFonts w:ascii="細明體" w:eastAsia="細明體" w:hAnsi="細明體" w:hint="eastAsia"/>
          <w:color w:val="000000"/>
        </w:rPr>
        <w:br/>
        <w:t>第三十一條　　市區公共運輸新</w:t>
      </w:r>
      <w:proofErr w:type="gramStart"/>
      <w:r>
        <w:rPr>
          <w:rFonts w:ascii="細明體" w:eastAsia="細明體" w:hAnsi="細明體" w:hint="eastAsia"/>
          <w:color w:val="000000"/>
        </w:rPr>
        <w:t>闢</w:t>
      </w:r>
      <w:proofErr w:type="gramEnd"/>
      <w:r>
        <w:rPr>
          <w:rFonts w:ascii="細明體" w:eastAsia="細明體" w:hAnsi="細明體" w:hint="eastAsia"/>
          <w:color w:val="000000"/>
        </w:rPr>
        <w:t>營運路線，得</w:t>
      </w:r>
      <w:proofErr w:type="gramStart"/>
      <w:r>
        <w:rPr>
          <w:rFonts w:ascii="細明體" w:eastAsia="細明體" w:hAnsi="細明體" w:hint="eastAsia"/>
          <w:color w:val="000000"/>
        </w:rPr>
        <w:t>優先核交使用低碳運具</w:t>
      </w:r>
      <w:proofErr w:type="gramEnd"/>
      <w:r>
        <w:rPr>
          <w:rFonts w:ascii="細明體" w:eastAsia="細明體" w:hAnsi="細明體" w:hint="eastAsia"/>
          <w:color w:val="000000"/>
        </w:rPr>
        <w:t>之</w:t>
      </w:r>
      <w:r>
        <w:rPr>
          <w:rFonts w:ascii="細明體" w:eastAsia="細明體" w:hAnsi="細明體" w:hint="eastAsia"/>
          <w:color w:val="000000"/>
        </w:rPr>
        <w:br/>
        <w:t xml:space="preserve">　　　　　業者經營。</w:t>
      </w:r>
      <w:r>
        <w:rPr>
          <w:rFonts w:ascii="細明體" w:eastAsia="細明體" w:hAnsi="細明體" w:hint="eastAsia"/>
          <w:color w:val="000000"/>
        </w:rPr>
        <w:br/>
        <w:t>第三十二條　　為鼓勵節能</w:t>
      </w:r>
      <w:proofErr w:type="gramStart"/>
      <w:r>
        <w:rPr>
          <w:rFonts w:ascii="細明體" w:eastAsia="細明體" w:hAnsi="細明體" w:hint="eastAsia"/>
          <w:color w:val="000000"/>
        </w:rPr>
        <w:t>減碳，</w:t>
      </w:r>
      <w:proofErr w:type="gramEnd"/>
      <w:r>
        <w:rPr>
          <w:rFonts w:ascii="細明體" w:eastAsia="細明體" w:hAnsi="細明體" w:hint="eastAsia"/>
          <w:color w:val="000000"/>
        </w:rPr>
        <w:t>購置下列促進低碳交通之設備，</w:t>
      </w:r>
      <w:proofErr w:type="gramStart"/>
      <w:r>
        <w:rPr>
          <w:rFonts w:ascii="細明體" w:eastAsia="細明體" w:hAnsi="細明體" w:hint="eastAsia"/>
          <w:color w:val="000000"/>
        </w:rPr>
        <w:t>本府得</w:t>
      </w:r>
      <w:proofErr w:type="gramEnd"/>
      <w:r>
        <w:rPr>
          <w:rFonts w:ascii="細明體" w:eastAsia="細明體" w:hAnsi="細明體" w:hint="eastAsia"/>
          <w:color w:val="000000"/>
        </w:rPr>
        <w:br/>
        <w:t xml:space="preserve">　　　　　予補助：</w:t>
      </w:r>
      <w:r>
        <w:rPr>
          <w:rFonts w:ascii="細明體" w:eastAsia="細明體" w:hAnsi="細明體" w:hint="eastAsia"/>
          <w:color w:val="000000"/>
        </w:rPr>
        <w:br/>
        <w:t xml:space="preserve">　　　　　　　一、汽車運輸業購買低碳車輛。</w:t>
      </w:r>
      <w:r>
        <w:rPr>
          <w:rFonts w:ascii="細明體" w:eastAsia="細明體" w:hAnsi="細明體" w:hint="eastAsia"/>
          <w:color w:val="000000"/>
        </w:rPr>
        <w:br/>
        <w:t xml:space="preserve">　　　　　　　二、車輛改良為低碳車輛。</w:t>
      </w:r>
      <w:r>
        <w:rPr>
          <w:rFonts w:ascii="細明體" w:eastAsia="細明體" w:hAnsi="細明體" w:hint="eastAsia"/>
          <w:color w:val="000000"/>
        </w:rPr>
        <w:br/>
        <w:t xml:space="preserve">　　　　　　　三、停車場業設置低碳車輛停車格位或低碳車輛充電系統</w:t>
      </w:r>
      <w:r>
        <w:rPr>
          <w:rFonts w:ascii="細明體" w:eastAsia="細明體" w:hAnsi="細明體" w:hint="eastAsia"/>
          <w:color w:val="000000"/>
        </w:rPr>
        <w:br/>
        <w:t xml:space="preserve">　　　　　　　　　。</w:t>
      </w:r>
      <w:r>
        <w:rPr>
          <w:rFonts w:ascii="細明體" w:eastAsia="細明體" w:hAnsi="細明體" w:hint="eastAsia"/>
          <w:color w:val="000000"/>
        </w:rPr>
        <w:br/>
        <w:t xml:space="preserve">　　　　　　　前項補助辦法，由本府另定之。</w:t>
      </w:r>
      <w:r>
        <w:rPr>
          <w:rFonts w:ascii="細明體" w:eastAsia="細明體" w:hAnsi="細明體" w:hint="eastAsia"/>
          <w:color w:val="000000"/>
        </w:rPr>
        <w:br/>
        <w:t>第三十三條　　為推動低碳旅遊，</w:t>
      </w:r>
      <w:proofErr w:type="gramStart"/>
      <w:r>
        <w:rPr>
          <w:rFonts w:ascii="細明體" w:eastAsia="細明體" w:hAnsi="細明體" w:hint="eastAsia"/>
          <w:color w:val="000000"/>
        </w:rPr>
        <w:t>本府得補助</w:t>
      </w:r>
      <w:proofErr w:type="gramEnd"/>
      <w:r>
        <w:rPr>
          <w:rFonts w:ascii="細明體" w:eastAsia="細明體" w:hAnsi="細明體" w:hint="eastAsia"/>
          <w:color w:val="000000"/>
        </w:rPr>
        <w:t>觀光遊樂業及旅宿業等觀光</w:t>
      </w:r>
      <w:r>
        <w:rPr>
          <w:rFonts w:ascii="細明體" w:eastAsia="細明體" w:hAnsi="細明體" w:hint="eastAsia"/>
          <w:color w:val="000000"/>
        </w:rPr>
        <w:br/>
        <w:t xml:space="preserve">　　　　　產業。</w:t>
      </w:r>
      <w:r>
        <w:rPr>
          <w:rFonts w:ascii="細明體" w:eastAsia="細明體" w:hAnsi="細明體" w:hint="eastAsia"/>
          <w:color w:val="000000"/>
        </w:rPr>
        <w:br/>
        <w:t xml:space="preserve">　　　　　　　前項補助之對象、資格條件、審核基準、申請程序及其他</w:t>
      </w:r>
      <w:r>
        <w:rPr>
          <w:rFonts w:ascii="細明體" w:eastAsia="細明體" w:hAnsi="細明體" w:hint="eastAsia"/>
          <w:color w:val="000000"/>
        </w:rPr>
        <w:br/>
        <w:t xml:space="preserve">　　　　　相關事項之辦法，由本府另定之。</w:t>
      </w:r>
      <w:r>
        <w:rPr>
          <w:rFonts w:ascii="細明體" w:eastAsia="細明體" w:hAnsi="細明體" w:hint="eastAsia"/>
          <w:color w:val="000000"/>
        </w:rPr>
        <w:br/>
        <w:t>第三十四條　　經政府公告之溼地，本府應編列經費保育及維護。</w:t>
      </w:r>
    </w:p>
    <w:p w:rsidR="00930C67" w:rsidRDefault="00930C67" w:rsidP="00930C67">
      <w:pPr>
        <w:pStyle w:val="Web"/>
        <w:shd w:val="clear" w:color="auto" w:fill="FFFFFF"/>
        <w:spacing w:before="0" w:beforeAutospacing="0" w:after="0" w:afterAutospacing="0" w:line="408" w:lineRule="atLeast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 xml:space="preserve">　　第　五　章　　罰則</w:t>
      </w:r>
      <w:r>
        <w:rPr>
          <w:rFonts w:ascii="細明體" w:eastAsia="細明體" w:hAnsi="細明體" w:hint="eastAsia"/>
          <w:color w:val="000000"/>
        </w:rPr>
        <w:br/>
        <w:t>第三十五條　　違反第二十一條或第二十三條規定，處新臺幣六千元以上</w:t>
      </w:r>
      <w:r>
        <w:rPr>
          <w:rFonts w:ascii="細明體" w:eastAsia="細明體" w:hAnsi="細明體" w:hint="eastAsia"/>
          <w:color w:val="000000"/>
        </w:rPr>
        <w:br/>
        <w:t xml:space="preserve">　　　　　三萬元以下罰鍰，並限期改善；屆期未完成改善者，按次處罰</w:t>
      </w:r>
      <w:r>
        <w:rPr>
          <w:rFonts w:ascii="細明體" w:eastAsia="細明體" w:hAnsi="細明體" w:hint="eastAsia"/>
          <w:color w:val="000000"/>
        </w:rPr>
        <w:br/>
        <w:t xml:space="preserve">　　　　　。</w:t>
      </w:r>
      <w:r>
        <w:rPr>
          <w:rFonts w:ascii="細明體" w:eastAsia="細明體" w:hAnsi="細明體" w:hint="eastAsia"/>
          <w:color w:val="000000"/>
        </w:rPr>
        <w:br/>
        <w:t>第三十六條　　違反第二十四條規定，處新臺幣一千二百元以上六千元以</w:t>
      </w:r>
      <w:r>
        <w:rPr>
          <w:rFonts w:ascii="細明體" w:eastAsia="細明體" w:hAnsi="細明體" w:hint="eastAsia"/>
          <w:color w:val="000000"/>
        </w:rPr>
        <w:br/>
        <w:t xml:space="preserve">　　　　　下罰鍰，並限期改善；屆期未完成改善者，按次處罰。</w:t>
      </w:r>
      <w:r>
        <w:rPr>
          <w:rFonts w:ascii="細明體" w:eastAsia="細明體" w:hAnsi="細明體" w:hint="eastAsia"/>
          <w:color w:val="000000"/>
        </w:rPr>
        <w:br/>
        <w:t>第三十七條　　違反第二十六條規定，第一次施以警告，第二次以上者，</w:t>
      </w:r>
      <w:r>
        <w:rPr>
          <w:rFonts w:ascii="細明體" w:eastAsia="細明體" w:hAnsi="細明體" w:hint="eastAsia"/>
          <w:color w:val="000000"/>
        </w:rPr>
        <w:br/>
        <w:t xml:space="preserve">　　　　　處新臺幣一千二百元以上六千元以下罰鍰，並限期改善；屆期</w:t>
      </w:r>
      <w:r>
        <w:rPr>
          <w:rFonts w:ascii="細明體" w:eastAsia="細明體" w:hAnsi="細明體" w:hint="eastAsia"/>
          <w:color w:val="000000"/>
        </w:rPr>
        <w:br/>
        <w:t xml:space="preserve">　　　　　未完成改善者，按次處罰。</w:t>
      </w:r>
    </w:p>
    <w:p w:rsidR="00B722F6" w:rsidRPr="00A56660" w:rsidRDefault="00930C67" w:rsidP="00A56660">
      <w:pPr>
        <w:pStyle w:val="Web"/>
        <w:shd w:val="clear" w:color="auto" w:fill="FFFFFF"/>
        <w:spacing w:before="0" w:beforeAutospacing="0" w:after="0" w:afterAutospacing="0" w:line="408" w:lineRule="atLeast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 xml:space="preserve">　　第　六　章　　附則</w:t>
      </w:r>
      <w:r>
        <w:rPr>
          <w:rFonts w:ascii="細明體" w:eastAsia="細明體" w:hAnsi="細明體" w:hint="eastAsia"/>
          <w:color w:val="000000"/>
        </w:rPr>
        <w:br/>
        <w:t>第三十八條　　本自治條例自公布日施行。</w:t>
      </w:r>
      <w:bookmarkStart w:id="0" w:name="_GoBack"/>
      <w:bookmarkEnd w:id="0"/>
    </w:p>
    <w:sectPr w:rsidR="00B722F6" w:rsidRPr="00A5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F2"/>
    <w:rsid w:val="00001F33"/>
    <w:rsid w:val="00046F3C"/>
    <w:rsid w:val="001F6359"/>
    <w:rsid w:val="002E62E6"/>
    <w:rsid w:val="00300BC9"/>
    <w:rsid w:val="003F0C07"/>
    <w:rsid w:val="00504DCB"/>
    <w:rsid w:val="00545B96"/>
    <w:rsid w:val="00562449"/>
    <w:rsid w:val="00701E2B"/>
    <w:rsid w:val="007B750E"/>
    <w:rsid w:val="00930C67"/>
    <w:rsid w:val="00A20FF2"/>
    <w:rsid w:val="00A56660"/>
    <w:rsid w:val="00A97212"/>
    <w:rsid w:val="00B722F6"/>
    <w:rsid w:val="00CE0C87"/>
    <w:rsid w:val="00E3278A"/>
    <w:rsid w:val="00E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30C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0F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930C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930C67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39"/>
    <w:rsid w:val="0093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7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7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30C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0F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930C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930C67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39"/>
    <w:rsid w:val="0093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7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低碳辦</dc:creator>
  <cp:lastModifiedBy>Christy</cp:lastModifiedBy>
  <cp:revision>2</cp:revision>
  <dcterms:created xsi:type="dcterms:W3CDTF">2014-05-26T13:20:00Z</dcterms:created>
  <dcterms:modified xsi:type="dcterms:W3CDTF">2014-05-26T13:20:00Z</dcterms:modified>
</cp:coreProperties>
</file>